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3A6AC" w14:textId="77777777" w:rsidR="002076B0" w:rsidRPr="002076B0" w:rsidRDefault="002076B0" w:rsidP="002076B0">
      <w:pPr>
        <w:spacing w:after="0"/>
        <w:ind w:firstLine="709"/>
        <w:jc w:val="both"/>
        <w:rPr>
          <w:b/>
          <w:bCs/>
        </w:rPr>
      </w:pPr>
      <w:r w:rsidRPr="002076B0">
        <w:rPr>
          <w:b/>
          <w:bCs/>
          <w:lang w:val="en-US"/>
        </w:rPr>
        <w:t xml:space="preserve">Lecture 12: Gastrulation in Different Animal Species and Its Mechanisms. </w:t>
      </w:r>
      <w:r w:rsidRPr="002076B0">
        <w:rPr>
          <w:b/>
          <w:bCs/>
        </w:rPr>
        <w:t>Neurulation and Somite Formation. Concepts of Determination and Embryonic Induction</w:t>
      </w:r>
    </w:p>
    <w:p w14:paraId="393E1669" w14:textId="77777777" w:rsidR="002076B0" w:rsidRPr="002076B0" w:rsidRDefault="002076B0" w:rsidP="002076B0">
      <w:pPr>
        <w:spacing w:after="0"/>
        <w:ind w:firstLine="709"/>
        <w:jc w:val="both"/>
      </w:pPr>
      <w:r w:rsidRPr="002076B0">
        <w:pict w14:anchorId="06EC253D">
          <v:rect id="_x0000_i1055" style="width:0;height:1.5pt" o:hralign="center" o:hrstd="t" o:hr="t" fillcolor="#a0a0a0" stroked="f"/>
        </w:pict>
      </w:r>
    </w:p>
    <w:p w14:paraId="1DEE92C9" w14:textId="77777777" w:rsidR="002076B0" w:rsidRPr="002076B0" w:rsidRDefault="002076B0" w:rsidP="002076B0">
      <w:pPr>
        <w:spacing w:after="0"/>
        <w:ind w:firstLine="709"/>
        <w:jc w:val="both"/>
        <w:rPr>
          <w:lang w:val="en-US"/>
        </w:rPr>
      </w:pPr>
      <w:r w:rsidRPr="002076B0">
        <w:rPr>
          <w:b/>
          <w:bCs/>
          <w:lang w:val="en-US"/>
        </w:rPr>
        <w:t>Introduction</w:t>
      </w:r>
    </w:p>
    <w:p w14:paraId="6481FE49" w14:textId="77777777" w:rsidR="002076B0" w:rsidRPr="002076B0" w:rsidRDefault="002076B0" w:rsidP="002076B0">
      <w:pPr>
        <w:spacing w:after="0"/>
        <w:ind w:firstLine="709"/>
        <w:jc w:val="both"/>
        <w:rPr>
          <w:lang w:val="en-US"/>
        </w:rPr>
      </w:pPr>
      <w:r w:rsidRPr="002076B0">
        <w:rPr>
          <w:lang w:val="en-US"/>
        </w:rPr>
        <w:t xml:space="preserve">Gastrulation is one of the most important processes in early embryonic development, transforming the simple blastula into a multilayered structure called the </w:t>
      </w:r>
      <w:r w:rsidRPr="002076B0">
        <w:rPr>
          <w:b/>
          <w:bCs/>
          <w:lang w:val="en-US"/>
        </w:rPr>
        <w:t>gastrula</w:t>
      </w:r>
      <w:r w:rsidRPr="002076B0">
        <w:rPr>
          <w:lang w:val="en-US"/>
        </w:rPr>
        <w:t xml:space="preserve">. This process establishes the primary germ layers (ectoderm, mesoderm, and endoderm) that give rise to all tissues and organs. After gastrulation, </w:t>
      </w:r>
      <w:r w:rsidRPr="002076B0">
        <w:rPr>
          <w:b/>
          <w:bCs/>
          <w:lang w:val="en-US"/>
        </w:rPr>
        <w:t>neurulation</w:t>
      </w:r>
      <w:r w:rsidRPr="002076B0">
        <w:rPr>
          <w:lang w:val="en-US"/>
        </w:rPr>
        <w:t xml:space="preserve"> forms the neural tube, and </w:t>
      </w:r>
      <w:r w:rsidRPr="002076B0">
        <w:rPr>
          <w:b/>
          <w:bCs/>
          <w:lang w:val="en-US"/>
        </w:rPr>
        <w:t>somitogenesis</w:t>
      </w:r>
      <w:r w:rsidRPr="002076B0">
        <w:rPr>
          <w:lang w:val="en-US"/>
        </w:rPr>
        <w:t xml:space="preserve"> results in the segmentation of the body into somites. Understanding these processes is critical for developmental biology. Additionally, the concepts of </w:t>
      </w:r>
      <w:r w:rsidRPr="002076B0">
        <w:rPr>
          <w:b/>
          <w:bCs/>
          <w:lang w:val="en-US"/>
        </w:rPr>
        <w:t>determination</w:t>
      </w:r>
      <w:r w:rsidRPr="002076B0">
        <w:rPr>
          <w:lang w:val="en-US"/>
        </w:rPr>
        <w:t xml:space="preserve"> and </w:t>
      </w:r>
      <w:r w:rsidRPr="002076B0">
        <w:rPr>
          <w:b/>
          <w:bCs/>
          <w:lang w:val="en-US"/>
        </w:rPr>
        <w:t>embryonic induction</w:t>
      </w:r>
      <w:r w:rsidRPr="002076B0">
        <w:rPr>
          <w:lang w:val="en-US"/>
        </w:rPr>
        <w:t xml:space="preserve"> explain how cells become specialized and influence their neighbors during development.</w:t>
      </w:r>
    </w:p>
    <w:p w14:paraId="6A052B7B" w14:textId="77777777" w:rsidR="002076B0" w:rsidRPr="002076B0" w:rsidRDefault="002076B0" w:rsidP="002076B0">
      <w:pPr>
        <w:spacing w:after="0"/>
        <w:ind w:firstLine="709"/>
        <w:jc w:val="both"/>
      </w:pPr>
      <w:r w:rsidRPr="002076B0">
        <w:pict w14:anchorId="2C5D49D6">
          <v:rect id="_x0000_i1056" style="width:0;height:1.5pt" o:hralign="center" o:hrstd="t" o:hr="t" fillcolor="#a0a0a0" stroked="f"/>
        </w:pict>
      </w:r>
    </w:p>
    <w:p w14:paraId="6361FC47" w14:textId="77777777" w:rsidR="002076B0" w:rsidRPr="002076B0" w:rsidRDefault="002076B0" w:rsidP="002076B0">
      <w:pPr>
        <w:spacing w:after="0"/>
        <w:ind w:firstLine="709"/>
        <w:jc w:val="both"/>
        <w:rPr>
          <w:b/>
          <w:bCs/>
          <w:lang w:val="en-US"/>
        </w:rPr>
      </w:pPr>
      <w:r w:rsidRPr="002076B0">
        <w:rPr>
          <w:b/>
          <w:bCs/>
          <w:lang w:val="en-US"/>
        </w:rPr>
        <w:t>Gastrulation in Different Animal Species and Its Mechanisms</w:t>
      </w:r>
    </w:p>
    <w:p w14:paraId="41180D87" w14:textId="77777777" w:rsidR="002076B0" w:rsidRPr="002076B0" w:rsidRDefault="002076B0" w:rsidP="002076B0">
      <w:pPr>
        <w:spacing w:after="0"/>
        <w:ind w:firstLine="709"/>
        <w:jc w:val="both"/>
        <w:rPr>
          <w:lang w:val="en-US"/>
        </w:rPr>
      </w:pPr>
      <w:r w:rsidRPr="002076B0">
        <w:rPr>
          <w:lang w:val="en-US"/>
        </w:rPr>
        <w:t>Gastrulation is the movement of cells to form the three germ layers. The process varies among species based on yolk content, cleavage patterns, and embryo morphology. However, the underlying goal is the same: to position the cells that will form specific tissues in their correct locations.</w:t>
      </w:r>
    </w:p>
    <w:p w14:paraId="52CBD6CC" w14:textId="77777777" w:rsidR="002076B0" w:rsidRPr="002076B0" w:rsidRDefault="002076B0" w:rsidP="002076B0">
      <w:pPr>
        <w:spacing w:after="0"/>
        <w:ind w:firstLine="709"/>
        <w:jc w:val="both"/>
        <w:rPr>
          <w:b/>
          <w:bCs/>
          <w:lang w:val="en-US"/>
        </w:rPr>
      </w:pPr>
      <w:r w:rsidRPr="002076B0">
        <w:rPr>
          <w:b/>
          <w:bCs/>
          <w:lang w:val="en-US"/>
        </w:rPr>
        <w:t>Gastrulation in Amphibians (e.g., Frogs)</w:t>
      </w:r>
    </w:p>
    <w:p w14:paraId="70FC3962" w14:textId="77777777" w:rsidR="002076B0" w:rsidRPr="002076B0" w:rsidRDefault="002076B0" w:rsidP="002076B0">
      <w:pPr>
        <w:numPr>
          <w:ilvl w:val="0"/>
          <w:numId w:val="1"/>
        </w:numPr>
        <w:spacing w:after="0"/>
        <w:jc w:val="both"/>
        <w:rPr>
          <w:lang w:val="en-US"/>
        </w:rPr>
      </w:pPr>
      <w:r w:rsidRPr="002076B0">
        <w:rPr>
          <w:b/>
          <w:bCs/>
          <w:lang w:val="en-US"/>
        </w:rPr>
        <w:t>Blastula Structure</w:t>
      </w:r>
      <w:r w:rsidRPr="002076B0">
        <w:rPr>
          <w:lang w:val="en-US"/>
        </w:rPr>
        <w:t xml:space="preserve">: Amphibians undergo </w:t>
      </w:r>
      <w:r w:rsidRPr="002076B0">
        <w:rPr>
          <w:b/>
          <w:bCs/>
          <w:lang w:val="en-US"/>
        </w:rPr>
        <w:t>holoblastic, radial cleavage</w:t>
      </w:r>
      <w:r w:rsidRPr="002076B0">
        <w:rPr>
          <w:lang w:val="en-US"/>
        </w:rPr>
        <w:t>, forming a blastula with a large blastocoel and yolk-rich cells at the vegetal pole.</w:t>
      </w:r>
    </w:p>
    <w:p w14:paraId="17324650" w14:textId="77777777" w:rsidR="002076B0" w:rsidRPr="002076B0" w:rsidRDefault="002076B0" w:rsidP="002076B0">
      <w:pPr>
        <w:numPr>
          <w:ilvl w:val="0"/>
          <w:numId w:val="1"/>
        </w:numPr>
        <w:spacing w:after="0"/>
        <w:jc w:val="both"/>
      </w:pPr>
      <w:r w:rsidRPr="002076B0">
        <w:rPr>
          <w:b/>
          <w:bCs/>
        </w:rPr>
        <w:t>Mechanism</w:t>
      </w:r>
      <w:r w:rsidRPr="002076B0">
        <w:t>:</w:t>
      </w:r>
    </w:p>
    <w:p w14:paraId="7EC01924" w14:textId="77777777" w:rsidR="002076B0" w:rsidRPr="002076B0" w:rsidRDefault="002076B0" w:rsidP="002076B0">
      <w:pPr>
        <w:numPr>
          <w:ilvl w:val="1"/>
          <w:numId w:val="1"/>
        </w:numPr>
        <w:spacing w:after="0"/>
        <w:jc w:val="both"/>
        <w:rPr>
          <w:lang w:val="en-US"/>
        </w:rPr>
      </w:pPr>
      <w:r w:rsidRPr="002076B0">
        <w:rPr>
          <w:b/>
          <w:bCs/>
          <w:lang w:val="en-US"/>
        </w:rPr>
        <w:t>Invagination</w:t>
      </w:r>
      <w:r w:rsidRPr="002076B0">
        <w:rPr>
          <w:lang w:val="en-US"/>
        </w:rPr>
        <w:t xml:space="preserve">: Cells at the vegetal pole move inward, forming a structure called the </w:t>
      </w:r>
      <w:r w:rsidRPr="002076B0">
        <w:rPr>
          <w:b/>
          <w:bCs/>
          <w:lang w:val="en-US"/>
        </w:rPr>
        <w:t>blastopore</w:t>
      </w:r>
      <w:r w:rsidRPr="002076B0">
        <w:rPr>
          <w:lang w:val="en-US"/>
        </w:rPr>
        <w:t>, which will become the future anus.</w:t>
      </w:r>
    </w:p>
    <w:p w14:paraId="2A916F1E" w14:textId="77777777" w:rsidR="002076B0" w:rsidRPr="002076B0" w:rsidRDefault="002076B0" w:rsidP="002076B0">
      <w:pPr>
        <w:numPr>
          <w:ilvl w:val="1"/>
          <w:numId w:val="1"/>
        </w:numPr>
        <w:spacing w:after="0"/>
        <w:jc w:val="both"/>
        <w:rPr>
          <w:lang w:val="en-US"/>
        </w:rPr>
      </w:pPr>
      <w:r w:rsidRPr="002076B0">
        <w:rPr>
          <w:b/>
          <w:bCs/>
          <w:lang w:val="en-US"/>
        </w:rPr>
        <w:t>Involution</w:t>
      </w:r>
      <w:r w:rsidRPr="002076B0">
        <w:rPr>
          <w:lang w:val="en-US"/>
        </w:rPr>
        <w:t xml:space="preserve">: Cells from the animal pole move over the edge of the blastopore and roll into the embryo's interior, forming the </w:t>
      </w:r>
      <w:r w:rsidRPr="002076B0">
        <w:rPr>
          <w:b/>
          <w:bCs/>
          <w:lang w:val="en-US"/>
        </w:rPr>
        <w:t>mesoderm</w:t>
      </w:r>
      <w:r w:rsidRPr="002076B0">
        <w:rPr>
          <w:lang w:val="en-US"/>
        </w:rPr>
        <w:t xml:space="preserve"> and </w:t>
      </w:r>
      <w:r w:rsidRPr="002076B0">
        <w:rPr>
          <w:b/>
          <w:bCs/>
          <w:lang w:val="en-US"/>
        </w:rPr>
        <w:t>endoderm</w:t>
      </w:r>
      <w:r w:rsidRPr="002076B0">
        <w:rPr>
          <w:lang w:val="en-US"/>
        </w:rPr>
        <w:t>.</w:t>
      </w:r>
    </w:p>
    <w:p w14:paraId="2860A140" w14:textId="77777777" w:rsidR="002076B0" w:rsidRPr="002076B0" w:rsidRDefault="002076B0" w:rsidP="002076B0">
      <w:pPr>
        <w:numPr>
          <w:ilvl w:val="1"/>
          <w:numId w:val="1"/>
        </w:numPr>
        <w:spacing w:after="0"/>
        <w:jc w:val="both"/>
        <w:rPr>
          <w:lang w:val="en-US"/>
        </w:rPr>
      </w:pPr>
      <w:r w:rsidRPr="002076B0">
        <w:rPr>
          <w:b/>
          <w:bCs/>
          <w:lang w:val="en-US"/>
        </w:rPr>
        <w:t>Epiboly</w:t>
      </w:r>
      <w:r w:rsidRPr="002076B0">
        <w:rPr>
          <w:lang w:val="en-US"/>
        </w:rPr>
        <w:t xml:space="preserve">: The outer layer of cells (future </w:t>
      </w:r>
      <w:r w:rsidRPr="002076B0">
        <w:rPr>
          <w:b/>
          <w:bCs/>
          <w:lang w:val="en-US"/>
        </w:rPr>
        <w:t>ectoderm</w:t>
      </w:r>
      <w:r w:rsidRPr="002076B0">
        <w:rPr>
          <w:lang w:val="en-US"/>
        </w:rPr>
        <w:t>) spreads and covers the embryo's surface.</w:t>
      </w:r>
    </w:p>
    <w:p w14:paraId="1E16D571" w14:textId="77777777" w:rsidR="002076B0" w:rsidRPr="002076B0" w:rsidRDefault="002076B0" w:rsidP="002076B0">
      <w:pPr>
        <w:numPr>
          <w:ilvl w:val="1"/>
          <w:numId w:val="1"/>
        </w:numPr>
        <w:spacing w:after="0"/>
        <w:jc w:val="both"/>
        <w:rPr>
          <w:lang w:val="en-US"/>
        </w:rPr>
      </w:pPr>
      <w:r w:rsidRPr="002076B0">
        <w:rPr>
          <w:b/>
          <w:bCs/>
          <w:lang w:val="en-US"/>
        </w:rPr>
        <w:t>Archenteron Formation</w:t>
      </w:r>
      <w:r w:rsidRPr="002076B0">
        <w:rPr>
          <w:lang w:val="en-US"/>
        </w:rPr>
        <w:t xml:space="preserve">: The inward movement creates a new cavity, the </w:t>
      </w:r>
      <w:r w:rsidRPr="002076B0">
        <w:rPr>
          <w:b/>
          <w:bCs/>
          <w:lang w:val="en-US"/>
        </w:rPr>
        <w:t>archenteron</w:t>
      </w:r>
      <w:r w:rsidRPr="002076B0">
        <w:rPr>
          <w:lang w:val="en-US"/>
        </w:rPr>
        <w:t>, which becomes the primitive gut.</w:t>
      </w:r>
    </w:p>
    <w:p w14:paraId="6D070493" w14:textId="77777777" w:rsidR="002076B0" w:rsidRPr="002076B0" w:rsidRDefault="002076B0" w:rsidP="002076B0">
      <w:pPr>
        <w:numPr>
          <w:ilvl w:val="0"/>
          <w:numId w:val="1"/>
        </w:numPr>
        <w:spacing w:after="0"/>
        <w:jc w:val="both"/>
        <w:rPr>
          <w:lang w:val="en-US"/>
        </w:rPr>
      </w:pPr>
      <w:r w:rsidRPr="002076B0">
        <w:rPr>
          <w:b/>
          <w:bCs/>
          <w:lang w:val="en-US"/>
        </w:rPr>
        <w:t>Outcome</w:t>
      </w:r>
      <w:r w:rsidRPr="002076B0">
        <w:rPr>
          <w:lang w:val="en-US"/>
        </w:rPr>
        <w:t xml:space="preserve">: A </w:t>
      </w:r>
      <w:r w:rsidRPr="002076B0">
        <w:rPr>
          <w:b/>
          <w:bCs/>
          <w:lang w:val="en-US"/>
        </w:rPr>
        <w:t>trilaminar embryo</w:t>
      </w:r>
      <w:r w:rsidRPr="002076B0">
        <w:rPr>
          <w:lang w:val="en-US"/>
        </w:rPr>
        <w:t xml:space="preserve"> with three germ layers (ectoderm, mesoderm, and endoderm).</w:t>
      </w:r>
    </w:p>
    <w:p w14:paraId="414761E8" w14:textId="77777777" w:rsidR="002076B0" w:rsidRPr="002076B0" w:rsidRDefault="002076B0" w:rsidP="002076B0">
      <w:pPr>
        <w:spacing w:after="0"/>
        <w:ind w:firstLine="709"/>
        <w:jc w:val="both"/>
        <w:rPr>
          <w:b/>
          <w:bCs/>
          <w:lang w:val="en-US"/>
        </w:rPr>
      </w:pPr>
      <w:r w:rsidRPr="002076B0">
        <w:rPr>
          <w:b/>
          <w:bCs/>
          <w:lang w:val="en-US"/>
        </w:rPr>
        <w:t>Gastrulation in Birds and Reptiles (e.g., Chickens)</w:t>
      </w:r>
    </w:p>
    <w:p w14:paraId="6A83C756" w14:textId="77777777" w:rsidR="002076B0" w:rsidRPr="002076B0" w:rsidRDefault="002076B0" w:rsidP="002076B0">
      <w:pPr>
        <w:numPr>
          <w:ilvl w:val="0"/>
          <w:numId w:val="2"/>
        </w:numPr>
        <w:spacing w:after="0"/>
        <w:jc w:val="both"/>
        <w:rPr>
          <w:lang w:val="en-US"/>
        </w:rPr>
      </w:pPr>
      <w:r w:rsidRPr="002076B0">
        <w:rPr>
          <w:b/>
          <w:bCs/>
          <w:lang w:val="en-US"/>
        </w:rPr>
        <w:t>Blastula Structure</w:t>
      </w:r>
      <w:r w:rsidRPr="002076B0">
        <w:rPr>
          <w:lang w:val="en-US"/>
        </w:rPr>
        <w:t xml:space="preserve">: Birds and reptiles undergo </w:t>
      </w:r>
      <w:r w:rsidRPr="002076B0">
        <w:rPr>
          <w:b/>
          <w:bCs/>
          <w:lang w:val="en-US"/>
        </w:rPr>
        <w:t>meroblastic, discoidal cleavage</w:t>
      </w:r>
      <w:r w:rsidRPr="002076B0">
        <w:rPr>
          <w:lang w:val="en-US"/>
        </w:rPr>
        <w:t>, producing a disc-shaped blastoderm on top of a large yolk.</w:t>
      </w:r>
    </w:p>
    <w:p w14:paraId="5C832813" w14:textId="77777777" w:rsidR="002076B0" w:rsidRPr="002076B0" w:rsidRDefault="002076B0" w:rsidP="002076B0">
      <w:pPr>
        <w:numPr>
          <w:ilvl w:val="0"/>
          <w:numId w:val="2"/>
        </w:numPr>
        <w:spacing w:after="0"/>
        <w:jc w:val="both"/>
      </w:pPr>
      <w:r w:rsidRPr="002076B0">
        <w:rPr>
          <w:b/>
          <w:bCs/>
        </w:rPr>
        <w:t>Mechanism</w:t>
      </w:r>
      <w:r w:rsidRPr="002076B0">
        <w:t>:</w:t>
      </w:r>
    </w:p>
    <w:p w14:paraId="2EA54814" w14:textId="77777777" w:rsidR="002076B0" w:rsidRPr="002076B0" w:rsidRDefault="002076B0" w:rsidP="002076B0">
      <w:pPr>
        <w:numPr>
          <w:ilvl w:val="1"/>
          <w:numId w:val="2"/>
        </w:numPr>
        <w:spacing w:after="0"/>
        <w:jc w:val="both"/>
        <w:rPr>
          <w:lang w:val="en-US"/>
        </w:rPr>
      </w:pPr>
      <w:r w:rsidRPr="002076B0">
        <w:rPr>
          <w:b/>
          <w:bCs/>
          <w:lang w:val="en-US"/>
        </w:rPr>
        <w:t>Formation of the Primitive Streak</w:t>
      </w:r>
      <w:r w:rsidRPr="002076B0">
        <w:rPr>
          <w:lang w:val="en-US"/>
        </w:rPr>
        <w:t xml:space="preserve">: Gastrulation begins with the formation of a linear structure called the </w:t>
      </w:r>
      <w:r w:rsidRPr="002076B0">
        <w:rPr>
          <w:b/>
          <w:bCs/>
          <w:lang w:val="en-US"/>
        </w:rPr>
        <w:t>primitive streak</w:t>
      </w:r>
      <w:r w:rsidRPr="002076B0">
        <w:rPr>
          <w:lang w:val="en-US"/>
        </w:rPr>
        <w:t>, which acts as a site for cell migration.</w:t>
      </w:r>
    </w:p>
    <w:p w14:paraId="15CB05AE" w14:textId="77777777" w:rsidR="002076B0" w:rsidRPr="002076B0" w:rsidRDefault="002076B0" w:rsidP="002076B0">
      <w:pPr>
        <w:numPr>
          <w:ilvl w:val="1"/>
          <w:numId w:val="2"/>
        </w:numPr>
        <w:spacing w:after="0"/>
        <w:jc w:val="both"/>
      </w:pPr>
      <w:r w:rsidRPr="002076B0">
        <w:rPr>
          <w:b/>
          <w:bCs/>
          <w:lang w:val="en-US"/>
        </w:rPr>
        <w:lastRenderedPageBreak/>
        <w:t>Ingression and Migration</w:t>
      </w:r>
      <w:r w:rsidRPr="002076B0">
        <w:rPr>
          <w:lang w:val="en-US"/>
        </w:rPr>
        <w:t xml:space="preserve">: Cells migrate inward through the primitive streak and differentiate into the </w:t>
      </w:r>
      <w:r w:rsidRPr="002076B0">
        <w:rPr>
          <w:b/>
          <w:bCs/>
          <w:lang w:val="en-US"/>
        </w:rPr>
        <w:t>mesoderm</w:t>
      </w:r>
      <w:r w:rsidRPr="002076B0">
        <w:rPr>
          <w:lang w:val="en-US"/>
        </w:rPr>
        <w:t xml:space="preserve"> and </w:t>
      </w:r>
      <w:r w:rsidRPr="002076B0">
        <w:rPr>
          <w:b/>
          <w:bCs/>
          <w:lang w:val="en-US"/>
        </w:rPr>
        <w:t>endoderm</w:t>
      </w:r>
      <w:r w:rsidRPr="002076B0">
        <w:rPr>
          <w:lang w:val="en-US"/>
        </w:rPr>
        <w:t xml:space="preserve">. </w:t>
      </w:r>
      <w:r w:rsidRPr="002076B0">
        <w:t xml:space="preserve">The cells remaining on the surface form the </w:t>
      </w:r>
      <w:r w:rsidRPr="002076B0">
        <w:rPr>
          <w:b/>
          <w:bCs/>
        </w:rPr>
        <w:t>ectoderm</w:t>
      </w:r>
      <w:r w:rsidRPr="002076B0">
        <w:t>.</w:t>
      </w:r>
    </w:p>
    <w:p w14:paraId="28A59298" w14:textId="77777777" w:rsidR="002076B0" w:rsidRPr="002076B0" w:rsidRDefault="002076B0" w:rsidP="002076B0">
      <w:pPr>
        <w:numPr>
          <w:ilvl w:val="1"/>
          <w:numId w:val="2"/>
        </w:numPr>
        <w:spacing w:after="0"/>
        <w:jc w:val="both"/>
      </w:pPr>
      <w:r w:rsidRPr="002076B0">
        <w:rPr>
          <w:b/>
          <w:bCs/>
        </w:rPr>
        <w:t>Hensen’s Node</w:t>
      </w:r>
      <w:r w:rsidRPr="002076B0">
        <w:t xml:space="preserve">: A structure at the anterior end of the primitive streak called </w:t>
      </w:r>
      <w:r w:rsidRPr="002076B0">
        <w:rPr>
          <w:b/>
          <w:bCs/>
        </w:rPr>
        <w:t>Hensen’s node</w:t>
      </w:r>
      <w:r w:rsidRPr="002076B0">
        <w:t xml:space="preserve"> plays a role in organizing the body axis and inducing neural development.</w:t>
      </w:r>
    </w:p>
    <w:p w14:paraId="72F59567" w14:textId="77777777" w:rsidR="002076B0" w:rsidRPr="002076B0" w:rsidRDefault="002076B0" w:rsidP="002076B0">
      <w:pPr>
        <w:numPr>
          <w:ilvl w:val="0"/>
          <w:numId w:val="2"/>
        </w:numPr>
        <w:spacing w:after="0"/>
        <w:jc w:val="both"/>
      </w:pPr>
      <w:r w:rsidRPr="002076B0">
        <w:rPr>
          <w:b/>
          <w:bCs/>
        </w:rPr>
        <w:t>Outcome</w:t>
      </w:r>
      <w:r w:rsidRPr="002076B0">
        <w:t>: A three-layered structure with an established body axis.</w:t>
      </w:r>
    </w:p>
    <w:p w14:paraId="5271757F" w14:textId="77777777" w:rsidR="002076B0" w:rsidRPr="002076B0" w:rsidRDefault="002076B0" w:rsidP="002076B0">
      <w:pPr>
        <w:spacing w:after="0"/>
        <w:ind w:firstLine="709"/>
        <w:jc w:val="both"/>
        <w:rPr>
          <w:b/>
          <w:bCs/>
        </w:rPr>
      </w:pPr>
      <w:r w:rsidRPr="002076B0">
        <w:rPr>
          <w:b/>
          <w:bCs/>
        </w:rPr>
        <w:t>Gastrulation in Mammals (e.g., Humans)</w:t>
      </w:r>
    </w:p>
    <w:p w14:paraId="65B56453" w14:textId="77777777" w:rsidR="002076B0" w:rsidRPr="002076B0" w:rsidRDefault="002076B0" w:rsidP="002076B0">
      <w:pPr>
        <w:numPr>
          <w:ilvl w:val="0"/>
          <w:numId w:val="3"/>
        </w:numPr>
        <w:spacing w:after="0"/>
        <w:jc w:val="both"/>
      </w:pPr>
      <w:r w:rsidRPr="002076B0">
        <w:rPr>
          <w:b/>
          <w:bCs/>
        </w:rPr>
        <w:t>Blastocyst Structure</w:t>
      </w:r>
      <w:r w:rsidRPr="002076B0">
        <w:t xml:space="preserve">: Mammals form a </w:t>
      </w:r>
      <w:r w:rsidRPr="002076B0">
        <w:rPr>
          <w:b/>
          <w:bCs/>
        </w:rPr>
        <w:t>blastocyst</w:t>
      </w:r>
      <w:r w:rsidRPr="002076B0">
        <w:t xml:space="preserve"> with an outer layer of cells (trophoblast) and an inner cell mass (ICM). The ICM forms the embryo, while the trophoblast contributes to the placenta.</w:t>
      </w:r>
    </w:p>
    <w:p w14:paraId="7AD6A029" w14:textId="77777777" w:rsidR="002076B0" w:rsidRPr="002076B0" w:rsidRDefault="002076B0" w:rsidP="002076B0">
      <w:pPr>
        <w:numPr>
          <w:ilvl w:val="0"/>
          <w:numId w:val="3"/>
        </w:numPr>
        <w:spacing w:after="0"/>
        <w:jc w:val="both"/>
      </w:pPr>
      <w:r w:rsidRPr="002076B0">
        <w:rPr>
          <w:b/>
          <w:bCs/>
        </w:rPr>
        <w:t>Mechanism</w:t>
      </w:r>
      <w:r w:rsidRPr="002076B0">
        <w:t>:</w:t>
      </w:r>
    </w:p>
    <w:p w14:paraId="16CB4733" w14:textId="77777777" w:rsidR="002076B0" w:rsidRPr="002076B0" w:rsidRDefault="002076B0" w:rsidP="002076B0">
      <w:pPr>
        <w:numPr>
          <w:ilvl w:val="1"/>
          <w:numId w:val="3"/>
        </w:numPr>
        <w:spacing w:after="0"/>
        <w:jc w:val="both"/>
      </w:pPr>
      <w:r w:rsidRPr="002076B0">
        <w:rPr>
          <w:b/>
          <w:bCs/>
        </w:rPr>
        <w:t>Formation of the Primitive Streak</w:t>
      </w:r>
      <w:r w:rsidRPr="002076B0">
        <w:t>: Similar to birds, a primitive streak forms, through which cells migrate to establish the mesoderm and endoderm.</w:t>
      </w:r>
    </w:p>
    <w:p w14:paraId="0F771E36" w14:textId="77777777" w:rsidR="002076B0" w:rsidRPr="002076B0" w:rsidRDefault="002076B0" w:rsidP="002076B0">
      <w:pPr>
        <w:numPr>
          <w:ilvl w:val="1"/>
          <w:numId w:val="3"/>
        </w:numPr>
        <w:spacing w:after="0"/>
        <w:jc w:val="both"/>
      </w:pPr>
      <w:r w:rsidRPr="002076B0">
        <w:rPr>
          <w:b/>
          <w:bCs/>
        </w:rPr>
        <w:t>Epiblast and Hypoblast</w:t>
      </w:r>
      <w:r w:rsidRPr="002076B0">
        <w:t>: The epiblast gives rise to all three germ layers, while the hypoblast contributes to extra-embryonic structures.</w:t>
      </w:r>
    </w:p>
    <w:p w14:paraId="67CEB74F" w14:textId="77777777" w:rsidR="002076B0" w:rsidRPr="002076B0" w:rsidRDefault="002076B0" w:rsidP="002076B0">
      <w:pPr>
        <w:numPr>
          <w:ilvl w:val="1"/>
          <w:numId w:val="3"/>
        </w:numPr>
        <w:spacing w:after="0"/>
        <w:jc w:val="both"/>
      </w:pPr>
      <w:r w:rsidRPr="002076B0">
        <w:rPr>
          <w:b/>
          <w:bCs/>
        </w:rPr>
        <w:t>Ingression</w:t>
      </w:r>
      <w:r w:rsidRPr="002076B0">
        <w:t>: Cells ingress through the primitive streak, forming the mesoderm and endoderm, while cells remaining in the epiblast form the ectoderm.</w:t>
      </w:r>
    </w:p>
    <w:p w14:paraId="005B4CA9" w14:textId="77777777" w:rsidR="002076B0" w:rsidRPr="002076B0" w:rsidRDefault="002076B0" w:rsidP="002076B0">
      <w:pPr>
        <w:numPr>
          <w:ilvl w:val="0"/>
          <w:numId w:val="3"/>
        </w:numPr>
        <w:spacing w:after="0"/>
        <w:jc w:val="both"/>
      </w:pPr>
      <w:r w:rsidRPr="002076B0">
        <w:rPr>
          <w:b/>
          <w:bCs/>
        </w:rPr>
        <w:t>Outcome</w:t>
      </w:r>
      <w:r w:rsidRPr="002076B0">
        <w:t>: A trilaminar embryo with the germ layers, body axis, and early body plan established.</w:t>
      </w:r>
    </w:p>
    <w:p w14:paraId="4998A5A4" w14:textId="77777777" w:rsidR="002076B0" w:rsidRPr="002076B0" w:rsidRDefault="002076B0" w:rsidP="002076B0">
      <w:pPr>
        <w:spacing w:after="0"/>
        <w:ind w:firstLine="709"/>
        <w:jc w:val="both"/>
        <w:rPr>
          <w:b/>
          <w:bCs/>
        </w:rPr>
      </w:pPr>
      <w:r w:rsidRPr="002076B0">
        <w:rPr>
          <w:b/>
          <w:bCs/>
        </w:rPr>
        <w:t>Gastrulation in Sea Urchins</w:t>
      </w:r>
    </w:p>
    <w:p w14:paraId="001771E7" w14:textId="77777777" w:rsidR="002076B0" w:rsidRPr="002076B0" w:rsidRDefault="002076B0" w:rsidP="002076B0">
      <w:pPr>
        <w:numPr>
          <w:ilvl w:val="0"/>
          <w:numId w:val="4"/>
        </w:numPr>
        <w:spacing w:after="0"/>
        <w:jc w:val="both"/>
      </w:pPr>
      <w:r w:rsidRPr="002076B0">
        <w:rPr>
          <w:b/>
          <w:bCs/>
        </w:rPr>
        <w:t>Blastula Structure</w:t>
      </w:r>
      <w:r w:rsidRPr="002076B0">
        <w:t xml:space="preserve">: Sea urchins undergo </w:t>
      </w:r>
      <w:r w:rsidRPr="002076B0">
        <w:rPr>
          <w:b/>
          <w:bCs/>
        </w:rPr>
        <w:t>holoblastic, radial cleavage</w:t>
      </w:r>
      <w:r w:rsidRPr="002076B0">
        <w:t xml:space="preserve"> and form a hollow blastula with a well-defined blastocoel.</w:t>
      </w:r>
    </w:p>
    <w:p w14:paraId="1E796D4F" w14:textId="77777777" w:rsidR="002076B0" w:rsidRPr="002076B0" w:rsidRDefault="002076B0" w:rsidP="002076B0">
      <w:pPr>
        <w:numPr>
          <w:ilvl w:val="0"/>
          <w:numId w:val="4"/>
        </w:numPr>
        <w:spacing w:after="0"/>
        <w:jc w:val="both"/>
      </w:pPr>
      <w:r w:rsidRPr="002076B0">
        <w:rPr>
          <w:b/>
          <w:bCs/>
        </w:rPr>
        <w:t>Mechanism</w:t>
      </w:r>
      <w:r w:rsidRPr="002076B0">
        <w:t>:</w:t>
      </w:r>
    </w:p>
    <w:p w14:paraId="336320A1" w14:textId="77777777" w:rsidR="002076B0" w:rsidRPr="002076B0" w:rsidRDefault="002076B0" w:rsidP="002076B0">
      <w:pPr>
        <w:numPr>
          <w:ilvl w:val="1"/>
          <w:numId w:val="4"/>
        </w:numPr>
        <w:spacing w:after="0"/>
        <w:jc w:val="both"/>
      </w:pPr>
      <w:r w:rsidRPr="002076B0">
        <w:rPr>
          <w:b/>
          <w:bCs/>
        </w:rPr>
        <w:t>Invagination</w:t>
      </w:r>
      <w:r w:rsidRPr="002076B0">
        <w:t xml:space="preserve">: The vegetal plate at the bottom of the blastula pushes inward, forming the </w:t>
      </w:r>
      <w:r w:rsidRPr="002076B0">
        <w:rPr>
          <w:b/>
          <w:bCs/>
        </w:rPr>
        <w:t>archenteron</w:t>
      </w:r>
      <w:r w:rsidRPr="002076B0">
        <w:t xml:space="preserve"> (the future gut).</w:t>
      </w:r>
    </w:p>
    <w:p w14:paraId="7CE7990D" w14:textId="77777777" w:rsidR="002076B0" w:rsidRPr="002076B0" w:rsidRDefault="002076B0" w:rsidP="002076B0">
      <w:pPr>
        <w:numPr>
          <w:ilvl w:val="1"/>
          <w:numId w:val="4"/>
        </w:numPr>
        <w:spacing w:after="0"/>
        <w:jc w:val="both"/>
      </w:pPr>
      <w:r w:rsidRPr="002076B0">
        <w:rPr>
          <w:b/>
          <w:bCs/>
        </w:rPr>
        <w:t>Filopodia Extension</w:t>
      </w:r>
      <w:r w:rsidRPr="002076B0">
        <w:t>: Cells extend filopodia to pull the archenteron towards the opposite side of the embryo.</w:t>
      </w:r>
    </w:p>
    <w:p w14:paraId="5BE77C62" w14:textId="77777777" w:rsidR="002076B0" w:rsidRPr="002076B0" w:rsidRDefault="002076B0" w:rsidP="002076B0">
      <w:pPr>
        <w:numPr>
          <w:ilvl w:val="1"/>
          <w:numId w:val="4"/>
        </w:numPr>
        <w:spacing w:after="0"/>
        <w:jc w:val="both"/>
      </w:pPr>
      <w:r w:rsidRPr="002076B0">
        <w:rPr>
          <w:b/>
          <w:bCs/>
        </w:rPr>
        <w:t>Convergent Extension</w:t>
      </w:r>
      <w:r w:rsidRPr="002076B0">
        <w:t>: Cells elongate and rearrange to narrow and lengthen the archenteron.</w:t>
      </w:r>
    </w:p>
    <w:p w14:paraId="5A9BB4C2" w14:textId="77777777" w:rsidR="002076B0" w:rsidRPr="002076B0" w:rsidRDefault="002076B0" w:rsidP="002076B0">
      <w:pPr>
        <w:numPr>
          <w:ilvl w:val="0"/>
          <w:numId w:val="4"/>
        </w:numPr>
        <w:spacing w:after="0"/>
        <w:jc w:val="both"/>
      </w:pPr>
      <w:r w:rsidRPr="002076B0">
        <w:rPr>
          <w:b/>
          <w:bCs/>
        </w:rPr>
        <w:t>Outcome</w:t>
      </w:r>
      <w:r w:rsidRPr="002076B0">
        <w:t>: A simple gastrula with clearly defined germ layers.</w:t>
      </w:r>
    </w:p>
    <w:p w14:paraId="22726BAB" w14:textId="77777777" w:rsidR="002076B0" w:rsidRPr="002076B0" w:rsidRDefault="002076B0" w:rsidP="002076B0">
      <w:pPr>
        <w:spacing w:after="0"/>
        <w:ind w:firstLine="709"/>
        <w:jc w:val="both"/>
      </w:pPr>
      <w:r w:rsidRPr="002076B0">
        <w:pict w14:anchorId="11E664D2">
          <v:rect id="_x0000_i1057" style="width:0;height:1.5pt" o:hralign="center" o:hrstd="t" o:hr="t" fillcolor="#a0a0a0" stroked="f"/>
        </w:pict>
      </w:r>
    </w:p>
    <w:p w14:paraId="1A9935E5" w14:textId="77777777" w:rsidR="002076B0" w:rsidRPr="002076B0" w:rsidRDefault="002076B0" w:rsidP="002076B0">
      <w:pPr>
        <w:spacing w:after="0"/>
        <w:ind w:firstLine="709"/>
        <w:jc w:val="both"/>
        <w:rPr>
          <w:b/>
          <w:bCs/>
        </w:rPr>
      </w:pPr>
      <w:r w:rsidRPr="002076B0">
        <w:rPr>
          <w:b/>
          <w:bCs/>
        </w:rPr>
        <w:t>Neurulation and Somite Formation</w:t>
      </w:r>
    </w:p>
    <w:p w14:paraId="02B56391" w14:textId="77777777" w:rsidR="002076B0" w:rsidRPr="002076B0" w:rsidRDefault="002076B0" w:rsidP="002076B0">
      <w:pPr>
        <w:spacing w:after="0"/>
        <w:ind w:firstLine="709"/>
        <w:jc w:val="both"/>
        <w:rPr>
          <w:b/>
          <w:bCs/>
        </w:rPr>
      </w:pPr>
      <w:r w:rsidRPr="002076B0">
        <w:rPr>
          <w:b/>
          <w:bCs/>
        </w:rPr>
        <w:t>Neurulation</w:t>
      </w:r>
    </w:p>
    <w:p w14:paraId="03B96F32" w14:textId="77777777" w:rsidR="002076B0" w:rsidRPr="002076B0" w:rsidRDefault="002076B0" w:rsidP="002076B0">
      <w:pPr>
        <w:spacing w:after="0"/>
        <w:ind w:firstLine="709"/>
        <w:jc w:val="both"/>
      </w:pPr>
      <w:r w:rsidRPr="002076B0">
        <w:rPr>
          <w:b/>
          <w:bCs/>
        </w:rPr>
        <w:t>Neurulation</w:t>
      </w:r>
      <w:r w:rsidRPr="002076B0">
        <w:t xml:space="preserve"> is the process of forming the </w:t>
      </w:r>
      <w:r w:rsidRPr="002076B0">
        <w:rPr>
          <w:b/>
          <w:bCs/>
        </w:rPr>
        <w:t>neural tube</w:t>
      </w:r>
      <w:r w:rsidRPr="002076B0">
        <w:t>, which will give rise to the central nervous system (brain and spinal cord).</w:t>
      </w:r>
    </w:p>
    <w:p w14:paraId="7BEB8982" w14:textId="77777777" w:rsidR="002076B0" w:rsidRPr="002076B0" w:rsidRDefault="002076B0" w:rsidP="002076B0">
      <w:pPr>
        <w:numPr>
          <w:ilvl w:val="0"/>
          <w:numId w:val="5"/>
        </w:numPr>
        <w:spacing w:after="0"/>
        <w:jc w:val="both"/>
      </w:pPr>
      <w:r w:rsidRPr="002076B0">
        <w:rPr>
          <w:b/>
          <w:bCs/>
        </w:rPr>
        <w:t>Formation of the Neural Plate</w:t>
      </w:r>
      <w:r w:rsidRPr="002076B0">
        <w:t>:</w:t>
      </w:r>
    </w:p>
    <w:p w14:paraId="160747D7" w14:textId="77777777" w:rsidR="002076B0" w:rsidRPr="002076B0" w:rsidRDefault="002076B0" w:rsidP="002076B0">
      <w:pPr>
        <w:numPr>
          <w:ilvl w:val="1"/>
          <w:numId w:val="5"/>
        </w:numPr>
        <w:spacing w:after="0"/>
        <w:jc w:val="both"/>
      </w:pPr>
      <w:r w:rsidRPr="002076B0">
        <w:t xml:space="preserve">The ectoderm above the notochord (formed from the mesoderm) thickens to create the </w:t>
      </w:r>
      <w:r w:rsidRPr="002076B0">
        <w:rPr>
          <w:b/>
          <w:bCs/>
        </w:rPr>
        <w:t>neural plate</w:t>
      </w:r>
      <w:r w:rsidRPr="002076B0">
        <w:t>.</w:t>
      </w:r>
    </w:p>
    <w:p w14:paraId="305BC4F8" w14:textId="77777777" w:rsidR="002076B0" w:rsidRPr="002076B0" w:rsidRDefault="002076B0" w:rsidP="002076B0">
      <w:pPr>
        <w:numPr>
          <w:ilvl w:val="0"/>
          <w:numId w:val="5"/>
        </w:numPr>
        <w:spacing w:after="0"/>
        <w:jc w:val="both"/>
      </w:pPr>
      <w:r w:rsidRPr="002076B0">
        <w:rPr>
          <w:b/>
          <w:bCs/>
        </w:rPr>
        <w:t>Neural Groove and Neural Folds</w:t>
      </w:r>
      <w:r w:rsidRPr="002076B0">
        <w:t>:</w:t>
      </w:r>
    </w:p>
    <w:p w14:paraId="4BA02AF8" w14:textId="77777777" w:rsidR="002076B0" w:rsidRPr="002076B0" w:rsidRDefault="002076B0" w:rsidP="002076B0">
      <w:pPr>
        <w:numPr>
          <w:ilvl w:val="1"/>
          <w:numId w:val="5"/>
        </w:numPr>
        <w:spacing w:after="0"/>
        <w:jc w:val="both"/>
      </w:pPr>
      <w:r w:rsidRPr="002076B0">
        <w:t xml:space="preserve">The neural plate folds inward, forming the </w:t>
      </w:r>
      <w:r w:rsidRPr="002076B0">
        <w:rPr>
          <w:b/>
          <w:bCs/>
        </w:rPr>
        <w:t>neural groove</w:t>
      </w:r>
      <w:r w:rsidRPr="002076B0">
        <w:t xml:space="preserve"> and </w:t>
      </w:r>
      <w:r w:rsidRPr="002076B0">
        <w:rPr>
          <w:b/>
          <w:bCs/>
        </w:rPr>
        <w:t>neural folds</w:t>
      </w:r>
      <w:r w:rsidRPr="002076B0">
        <w:t xml:space="preserve"> along its sides.</w:t>
      </w:r>
    </w:p>
    <w:p w14:paraId="5A9D53DE" w14:textId="77777777" w:rsidR="002076B0" w:rsidRPr="002076B0" w:rsidRDefault="002076B0" w:rsidP="002076B0">
      <w:pPr>
        <w:numPr>
          <w:ilvl w:val="0"/>
          <w:numId w:val="5"/>
        </w:numPr>
        <w:spacing w:after="0"/>
        <w:jc w:val="both"/>
      </w:pPr>
      <w:r w:rsidRPr="002076B0">
        <w:rPr>
          <w:b/>
          <w:bCs/>
        </w:rPr>
        <w:t>Closure of the Neural Tube</w:t>
      </w:r>
      <w:r w:rsidRPr="002076B0">
        <w:t>:</w:t>
      </w:r>
    </w:p>
    <w:p w14:paraId="60A75B71" w14:textId="77777777" w:rsidR="002076B0" w:rsidRPr="002076B0" w:rsidRDefault="002076B0" w:rsidP="002076B0">
      <w:pPr>
        <w:numPr>
          <w:ilvl w:val="1"/>
          <w:numId w:val="5"/>
        </w:numPr>
        <w:spacing w:after="0"/>
        <w:jc w:val="both"/>
      </w:pPr>
      <w:r w:rsidRPr="002076B0">
        <w:lastRenderedPageBreak/>
        <w:t xml:space="preserve">The neural folds fuse at the midline, forming the </w:t>
      </w:r>
      <w:r w:rsidRPr="002076B0">
        <w:rPr>
          <w:b/>
          <w:bCs/>
        </w:rPr>
        <w:t>neural tube</w:t>
      </w:r>
      <w:r w:rsidRPr="002076B0">
        <w:t>, which later differentiates into the brain (anterior) and spinal cord (posterior).</w:t>
      </w:r>
    </w:p>
    <w:p w14:paraId="0F6BD831" w14:textId="77777777" w:rsidR="002076B0" w:rsidRPr="002076B0" w:rsidRDefault="002076B0" w:rsidP="002076B0">
      <w:pPr>
        <w:numPr>
          <w:ilvl w:val="0"/>
          <w:numId w:val="5"/>
        </w:numPr>
        <w:spacing w:after="0"/>
        <w:jc w:val="both"/>
      </w:pPr>
      <w:r w:rsidRPr="002076B0">
        <w:rPr>
          <w:b/>
          <w:bCs/>
        </w:rPr>
        <w:t>Neural Crest Cells</w:t>
      </w:r>
      <w:r w:rsidRPr="002076B0">
        <w:t>:</w:t>
      </w:r>
    </w:p>
    <w:p w14:paraId="375196FC" w14:textId="77777777" w:rsidR="002076B0" w:rsidRPr="002076B0" w:rsidRDefault="002076B0" w:rsidP="002076B0">
      <w:pPr>
        <w:numPr>
          <w:ilvl w:val="1"/>
          <w:numId w:val="5"/>
        </w:numPr>
        <w:spacing w:after="0"/>
        <w:jc w:val="both"/>
      </w:pPr>
      <w:r w:rsidRPr="002076B0">
        <w:t xml:space="preserve">Cells at the edge of the neural folds break away to form </w:t>
      </w:r>
      <w:r w:rsidRPr="002076B0">
        <w:rPr>
          <w:b/>
          <w:bCs/>
        </w:rPr>
        <w:t>neural crest cells</w:t>
      </w:r>
      <w:r w:rsidRPr="002076B0">
        <w:t>, which migrate and form diverse structures like peripheral nerves, pigment cells, and facial cartilage.</w:t>
      </w:r>
    </w:p>
    <w:p w14:paraId="501A0A74" w14:textId="77777777" w:rsidR="002076B0" w:rsidRPr="002076B0" w:rsidRDefault="002076B0" w:rsidP="002076B0">
      <w:pPr>
        <w:spacing w:after="0"/>
        <w:ind w:firstLine="709"/>
        <w:jc w:val="both"/>
        <w:rPr>
          <w:b/>
          <w:bCs/>
        </w:rPr>
      </w:pPr>
      <w:r w:rsidRPr="002076B0">
        <w:rPr>
          <w:b/>
          <w:bCs/>
        </w:rPr>
        <w:t>Somite Formation</w:t>
      </w:r>
    </w:p>
    <w:p w14:paraId="120FD3DE" w14:textId="77777777" w:rsidR="002076B0" w:rsidRPr="002076B0" w:rsidRDefault="002076B0" w:rsidP="002076B0">
      <w:pPr>
        <w:spacing w:after="0"/>
        <w:ind w:firstLine="709"/>
        <w:jc w:val="both"/>
      </w:pPr>
      <w:r w:rsidRPr="002076B0">
        <w:rPr>
          <w:b/>
          <w:bCs/>
        </w:rPr>
        <w:t>Somitogenesis</w:t>
      </w:r>
      <w:r w:rsidRPr="002076B0">
        <w:t xml:space="preserve"> is the process by which </w:t>
      </w:r>
      <w:r w:rsidRPr="002076B0">
        <w:rPr>
          <w:b/>
          <w:bCs/>
        </w:rPr>
        <w:t>somites</w:t>
      </w:r>
      <w:r w:rsidRPr="002076B0">
        <w:t>, blocks of mesodermal tissue, form along both sides of the neural tube. Somites are critical for the segmentation of the vertebrate body and give rise to structures such as vertebrae, muscles, and dermis.</w:t>
      </w:r>
    </w:p>
    <w:p w14:paraId="043FA952" w14:textId="77777777" w:rsidR="002076B0" w:rsidRPr="002076B0" w:rsidRDefault="002076B0" w:rsidP="002076B0">
      <w:pPr>
        <w:numPr>
          <w:ilvl w:val="0"/>
          <w:numId w:val="6"/>
        </w:numPr>
        <w:spacing w:after="0"/>
        <w:jc w:val="both"/>
      </w:pPr>
      <w:r w:rsidRPr="002076B0">
        <w:rPr>
          <w:b/>
          <w:bCs/>
        </w:rPr>
        <w:t>Somitomeres</w:t>
      </w:r>
      <w:r w:rsidRPr="002076B0">
        <w:t>: Early formations of loosely organized cells in the mesoderm that later condense into somites.</w:t>
      </w:r>
    </w:p>
    <w:p w14:paraId="194F4EB6" w14:textId="77777777" w:rsidR="002076B0" w:rsidRPr="002076B0" w:rsidRDefault="002076B0" w:rsidP="002076B0">
      <w:pPr>
        <w:numPr>
          <w:ilvl w:val="0"/>
          <w:numId w:val="6"/>
        </w:numPr>
        <w:spacing w:after="0"/>
        <w:jc w:val="both"/>
      </w:pPr>
      <w:r w:rsidRPr="002076B0">
        <w:rPr>
          <w:b/>
          <w:bCs/>
        </w:rPr>
        <w:t>Somite Segmentation</w:t>
      </w:r>
      <w:r w:rsidRPr="002076B0">
        <w:t>: Somites form in pairs along the length of the embryo, in a rhythmic, sequential manner from anterior to posterior.</w:t>
      </w:r>
    </w:p>
    <w:p w14:paraId="128B5E22" w14:textId="77777777" w:rsidR="002076B0" w:rsidRPr="002076B0" w:rsidRDefault="002076B0" w:rsidP="002076B0">
      <w:pPr>
        <w:numPr>
          <w:ilvl w:val="0"/>
          <w:numId w:val="6"/>
        </w:numPr>
        <w:spacing w:after="0"/>
        <w:jc w:val="both"/>
      </w:pPr>
      <w:r w:rsidRPr="002076B0">
        <w:rPr>
          <w:b/>
          <w:bCs/>
        </w:rPr>
        <w:t>Differentiation of Somites</w:t>
      </w:r>
      <w:r w:rsidRPr="002076B0">
        <w:t>:</w:t>
      </w:r>
    </w:p>
    <w:p w14:paraId="07A6F2CE" w14:textId="77777777" w:rsidR="002076B0" w:rsidRPr="002076B0" w:rsidRDefault="002076B0" w:rsidP="002076B0">
      <w:pPr>
        <w:numPr>
          <w:ilvl w:val="1"/>
          <w:numId w:val="6"/>
        </w:numPr>
        <w:spacing w:after="0"/>
        <w:jc w:val="both"/>
      </w:pPr>
      <w:r w:rsidRPr="002076B0">
        <w:rPr>
          <w:b/>
          <w:bCs/>
        </w:rPr>
        <w:t>Sclerotome</w:t>
      </w:r>
      <w:r w:rsidRPr="002076B0">
        <w:t>: Forms vertebrae and ribs.</w:t>
      </w:r>
    </w:p>
    <w:p w14:paraId="2ABD8202" w14:textId="77777777" w:rsidR="002076B0" w:rsidRPr="002076B0" w:rsidRDefault="002076B0" w:rsidP="002076B0">
      <w:pPr>
        <w:numPr>
          <w:ilvl w:val="1"/>
          <w:numId w:val="6"/>
        </w:numPr>
        <w:spacing w:after="0"/>
        <w:jc w:val="both"/>
      </w:pPr>
      <w:r w:rsidRPr="002076B0">
        <w:rPr>
          <w:b/>
          <w:bCs/>
        </w:rPr>
        <w:t>Dermatome</w:t>
      </w:r>
      <w:r w:rsidRPr="002076B0">
        <w:t>: Forms the dermis of the skin.</w:t>
      </w:r>
    </w:p>
    <w:p w14:paraId="433150E8" w14:textId="77777777" w:rsidR="002076B0" w:rsidRPr="002076B0" w:rsidRDefault="002076B0" w:rsidP="002076B0">
      <w:pPr>
        <w:numPr>
          <w:ilvl w:val="1"/>
          <w:numId w:val="6"/>
        </w:numPr>
        <w:spacing w:after="0"/>
        <w:jc w:val="both"/>
      </w:pPr>
      <w:r w:rsidRPr="002076B0">
        <w:rPr>
          <w:b/>
          <w:bCs/>
        </w:rPr>
        <w:t>Myotome</w:t>
      </w:r>
      <w:r w:rsidRPr="002076B0">
        <w:t>: Forms skeletal muscles.</w:t>
      </w:r>
    </w:p>
    <w:p w14:paraId="55F9A760" w14:textId="77777777" w:rsidR="002076B0" w:rsidRPr="002076B0" w:rsidRDefault="002076B0" w:rsidP="002076B0">
      <w:pPr>
        <w:spacing w:after="0"/>
        <w:ind w:firstLine="709"/>
        <w:jc w:val="both"/>
      </w:pPr>
      <w:r w:rsidRPr="002076B0">
        <w:pict w14:anchorId="4EB68A1B">
          <v:rect id="_x0000_i1058" style="width:0;height:1.5pt" o:hralign="center" o:hrstd="t" o:hr="t" fillcolor="#a0a0a0" stroked="f"/>
        </w:pict>
      </w:r>
    </w:p>
    <w:p w14:paraId="6596F892" w14:textId="77777777" w:rsidR="002076B0" w:rsidRPr="002076B0" w:rsidRDefault="002076B0" w:rsidP="002076B0">
      <w:pPr>
        <w:spacing w:after="0"/>
        <w:ind w:firstLine="709"/>
        <w:jc w:val="both"/>
        <w:rPr>
          <w:b/>
          <w:bCs/>
        </w:rPr>
      </w:pPr>
      <w:r w:rsidRPr="002076B0">
        <w:rPr>
          <w:b/>
          <w:bCs/>
        </w:rPr>
        <w:t>Concepts of Determination and Embryonic Induction</w:t>
      </w:r>
    </w:p>
    <w:p w14:paraId="6BCAEC0D" w14:textId="77777777" w:rsidR="002076B0" w:rsidRPr="002076B0" w:rsidRDefault="002076B0" w:rsidP="002076B0">
      <w:pPr>
        <w:spacing w:after="0"/>
        <w:ind w:firstLine="709"/>
        <w:jc w:val="both"/>
        <w:rPr>
          <w:b/>
          <w:bCs/>
        </w:rPr>
      </w:pPr>
      <w:r w:rsidRPr="002076B0">
        <w:rPr>
          <w:b/>
          <w:bCs/>
        </w:rPr>
        <w:t>Determination</w:t>
      </w:r>
    </w:p>
    <w:p w14:paraId="62CEA7F4" w14:textId="77777777" w:rsidR="002076B0" w:rsidRPr="002076B0" w:rsidRDefault="002076B0" w:rsidP="002076B0">
      <w:pPr>
        <w:spacing w:after="0"/>
        <w:ind w:firstLine="709"/>
        <w:jc w:val="both"/>
      </w:pPr>
      <w:r w:rsidRPr="002076B0">
        <w:rPr>
          <w:b/>
          <w:bCs/>
        </w:rPr>
        <w:t>Determination</w:t>
      </w:r>
      <w:r w:rsidRPr="002076B0">
        <w:t xml:space="preserve"> is the process by which a cell’s developmental fate becomes fixed. Once a cell is determined, it will follow a specific path to differentiation, regardless of its external environment. Determination occurs in two main stages:</w:t>
      </w:r>
    </w:p>
    <w:p w14:paraId="2D0E37F3" w14:textId="77777777" w:rsidR="002076B0" w:rsidRPr="002076B0" w:rsidRDefault="002076B0" w:rsidP="002076B0">
      <w:pPr>
        <w:numPr>
          <w:ilvl w:val="0"/>
          <w:numId w:val="7"/>
        </w:numPr>
        <w:spacing w:after="0"/>
        <w:jc w:val="both"/>
      </w:pPr>
      <w:r w:rsidRPr="002076B0">
        <w:rPr>
          <w:b/>
          <w:bCs/>
        </w:rPr>
        <w:t>Specification</w:t>
      </w:r>
      <w:r w:rsidRPr="002076B0">
        <w:t>: A reversible stage where a cell can develop into a specific type but can change its fate if exposed to different signals.</w:t>
      </w:r>
    </w:p>
    <w:p w14:paraId="158525DE" w14:textId="77777777" w:rsidR="002076B0" w:rsidRPr="002076B0" w:rsidRDefault="002076B0" w:rsidP="002076B0">
      <w:pPr>
        <w:numPr>
          <w:ilvl w:val="0"/>
          <w:numId w:val="7"/>
        </w:numPr>
        <w:spacing w:after="0"/>
        <w:jc w:val="both"/>
      </w:pPr>
      <w:r w:rsidRPr="002076B0">
        <w:rPr>
          <w:b/>
          <w:bCs/>
        </w:rPr>
        <w:t>Determination</w:t>
      </w:r>
      <w:r w:rsidRPr="002076B0">
        <w:t>: An irreversible stage where the cell commits to a specific fate.</w:t>
      </w:r>
    </w:p>
    <w:p w14:paraId="300A7F28" w14:textId="77777777" w:rsidR="002076B0" w:rsidRPr="002076B0" w:rsidRDefault="002076B0" w:rsidP="002076B0">
      <w:pPr>
        <w:spacing w:after="0"/>
        <w:ind w:firstLine="709"/>
        <w:jc w:val="both"/>
        <w:rPr>
          <w:b/>
          <w:bCs/>
        </w:rPr>
      </w:pPr>
      <w:r w:rsidRPr="002076B0">
        <w:rPr>
          <w:b/>
          <w:bCs/>
        </w:rPr>
        <w:t>Embryonic Induction</w:t>
      </w:r>
    </w:p>
    <w:p w14:paraId="1DBCDC47" w14:textId="77777777" w:rsidR="002076B0" w:rsidRPr="002076B0" w:rsidRDefault="002076B0" w:rsidP="002076B0">
      <w:pPr>
        <w:spacing w:after="0"/>
        <w:ind w:firstLine="709"/>
        <w:jc w:val="both"/>
      </w:pPr>
      <w:r w:rsidRPr="002076B0">
        <w:rPr>
          <w:b/>
          <w:bCs/>
        </w:rPr>
        <w:t>Embryonic induction</w:t>
      </w:r>
      <w:r w:rsidRPr="002076B0">
        <w:t xml:space="preserve"> refers to the ability of one group of cells (the </w:t>
      </w:r>
      <w:r w:rsidRPr="002076B0">
        <w:rPr>
          <w:b/>
          <w:bCs/>
        </w:rPr>
        <w:t>inducer</w:t>
      </w:r>
      <w:r w:rsidRPr="002076B0">
        <w:t xml:space="preserve">) to influence the fate and differentiation of nearby cells (the </w:t>
      </w:r>
      <w:r w:rsidRPr="002076B0">
        <w:rPr>
          <w:b/>
          <w:bCs/>
        </w:rPr>
        <w:t>responders</w:t>
      </w:r>
      <w:r w:rsidRPr="002076B0">
        <w:t xml:space="preserve">). This process is fundamental for the proper organization and patterning of tissues during development. Inductive interactions can be </w:t>
      </w:r>
      <w:r w:rsidRPr="002076B0">
        <w:rPr>
          <w:b/>
          <w:bCs/>
        </w:rPr>
        <w:t>instructive</w:t>
      </w:r>
      <w:r w:rsidRPr="002076B0">
        <w:t xml:space="preserve"> (providing a signal that determines cell fate) or </w:t>
      </w:r>
      <w:r w:rsidRPr="002076B0">
        <w:rPr>
          <w:b/>
          <w:bCs/>
        </w:rPr>
        <w:t>permissive</w:t>
      </w:r>
      <w:r w:rsidRPr="002076B0">
        <w:t xml:space="preserve"> (allowing cells to express their potential).</w:t>
      </w:r>
    </w:p>
    <w:p w14:paraId="715B52DA" w14:textId="77777777" w:rsidR="002076B0" w:rsidRPr="002076B0" w:rsidRDefault="002076B0" w:rsidP="002076B0">
      <w:pPr>
        <w:spacing w:after="0"/>
        <w:ind w:firstLine="709"/>
        <w:jc w:val="both"/>
      </w:pPr>
      <w:r w:rsidRPr="002076B0">
        <w:rPr>
          <w:b/>
          <w:bCs/>
        </w:rPr>
        <w:t>Examples of Induction</w:t>
      </w:r>
      <w:r w:rsidRPr="002076B0">
        <w:t>:</w:t>
      </w:r>
    </w:p>
    <w:p w14:paraId="578664D6" w14:textId="77777777" w:rsidR="002076B0" w:rsidRPr="002076B0" w:rsidRDefault="002076B0" w:rsidP="002076B0">
      <w:pPr>
        <w:numPr>
          <w:ilvl w:val="0"/>
          <w:numId w:val="8"/>
        </w:numPr>
        <w:spacing w:after="0"/>
        <w:jc w:val="both"/>
      </w:pPr>
      <w:r w:rsidRPr="002076B0">
        <w:rPr>
          <w:b/>
          <w:bCs/>
        </w:rPr>
        <w:t>Spemann’s Organizer</w:t>
      </w:r>
      <w:r w:rsidRPr="002076B0">
        <w:t>:</w:t>
      </w:r>
    </w:p>
    <w:p w14:paraId="59D75875" w14:textId="77777777" w:rsidR="002076B0" w:rsidRPr="002076B0" w:rsidRDefault="002076B0" w:rsidP="002076B0">
      <w:pPr>
        <w:numPr>
          <w:ilvl w:val="1"/>
          <w:numId w:val="8"/>
        </w:numPr>
        <w:spacing w:after="0"/>
        <w:jc w:val="both"/>
      </w:pPr>
      <w:r w:rsidRPr="002076B0">
        <w:t xml:space="preserve">The dorsal lip of the blastopore in amphibians, known as </w:t>
      </w:r>
      <w:r w:rsidRPr="002076B0">
        <w:rPr>
          <w:b/>
          <w:bCs/>
        </w:rPr>
        <w:t>Spemann’s organizer</w:t>
      </w:r>
      <w:r w:rsidRPr="002076B0">
        <w:t>, induces the formation of the body axis and the nervous system. It secretes factors that influence nearby cells to form neural structures.</w:t>
      </w:r>
    </w:p>
    <w:p w14:paraId="35695DDE" w14:textId="77777777" w:rsidR="002076B0" w:rsidRPr="002076B0" w:rsidRDefault="002076B0" w:rsidP="002076B0">
      <w:pPr>
        <w:numPr>
          <w:ilvl w:val="0"/>
          <w:numId w:val="8"/>
        </w:numPr>
        <w:spacing w:after="0"/>
        <w:jc w:val="both"/>
      </w:pPr>
      <w:r w:rsidRPr="002076B0">
        <w:rPr>
          <w:b/>
          <w:bCs/>
        </w:rPr>
        <w:t>Notochord-Induced Neurulation</w:t>
      </w:r>
      <w:r w:rsidRPr="002076B0">
        <w:t>:</w:t>
      </w:r>
    </w:p>
    <w:p w14:paraId="2642CD90" w14:textId="77777777" w:rsidR="002076B0" w:rsidRPr="002076B0" w:rsidRDefault="002076B0" w:rsidP="002076B0">
      <w:pPr>
        <w:numPr>
          <w:ilvl w:val="1"/>
          <w:numId w:val="8"/>
        </w:numPr>
        <w:spacing w:after="0"/>
        <w:jc w:val="both"/>
      </w:pPr>
      <w:r w:rsidRPr="002076B0">
        <w:t>The notochord induces the overlying ectoderm to form the neural plate, initiating neurulation.</w:t>
      </w:r>
    </w:p>
    <w:p w14:paraId="6BD4E4D4" w14:textId="77777777" w:rsidR="002076B0" w:rsidRPr="002076B0" w:rsidRDefault="002076B0" w:rsidP="002076B0">
      <w:pPr>
        <w:numPr>
          <w:ilvl w:val="0"/>
          <w:numId w:val="8"/>
        </w:numPr>
        <w:spacing w:after="0"/>
        <w:jc w:val="both"/>
      </w:pPr>
      <w:r w:rsidRPr="002076B0">
        <w:rPr>
          <w:b/>
          <w:bCs/>
        </w:rPr>
        <w:t>Limb Development</w:t>
      </w:r>
      <w:r w:rsidRPr="002076B0">
        <w:t>:</w:t>
      </w:r>
    </w:p>
    <w:p w14:paraId="615B78D9" w14:textId="77777777" w:rsidR="002076B0" w:rsidRPr="002076B0" w:rsidRDefault="002076B0" w:rsidP="002076B0">
      <w:pPr>
        <w:numPr>
          <w:ilvl w:val="1"/>
          <w:numId w:val="8"/>
        </w:numPr>
        <w:spacing w:after="0"/>
        <w:jc w:val="both"/>
        <w:rPr>
          <w:lang w:val="en-US"/>
        </w:rPr>
      </w:pPr>
      <w:r w:rsidRPr="002076B0">
        <w:rPr>
          <w:lang w:val="en-US"/>
        </w:rPr>
        <w:lastRenderedPageBreak/>
        <w:t>In limb development, mesodermal cells secrete factors that induce ectodermal cells to form specific limb structures, illustrating a complex pattern of induction.</w:t>
      </w:r>
    </w:p>
    <w:p w14:paraId="0D3802F6" w14:textId="77777777" w:rsidR="002076B0" w:rsidRPr="002076B0" w:rsidRDefault="002076B0" w:rsidP="002076B0">
      <w:pPr>
        <w:spacing w:after="0"/>
        <w:ind w:firstLine="709"/>
        <w:jc w:val="both"/>
      </w:pPr>
      <w:r w:rsidRPr="002076B0">
        <w:pict w14:anchorId="4BDD0207">
          <v:rect id="_x0000_i1059" style="width:0;height:1.5pt" o:hralign="center" o:hrstd="t" o:hr="t" fillcolor="#a0a0a0" stroked="f"/>
        </w:pict>
      </w:r>
    </w:p>
    <w:p w14:paraId="38D660F3" w14:textId="77777777" w:rsidR="002076B0" w:rsidRPr="002076B0" w:rsidRDefault="002076B0" w:rsidP="002076B0">
      <w:pPr>
        <w:spacing w:after="0"/>
        <w:ind w:firstLine="709"/>
        <w:jc w:val="both"/>
        <w:rPr>
          <w:b/>
          <w:bCs/>
          <w:lang w:val="en-US"/>
        </w:rPr>
      </w:pPr>
      <w:r w:rsidRPr="002076B0">
        <w:rPr>
          <w:b/>
          <w:bCs/>
          <w:lang w:val="en-US"/>
        </w:rPr>
        <w:t>Conclusion</w:t>
      </w:r>
    </w:p>
    <w:p w14:paraId="13520BFE" w14:textId="77777777" w:rsidR="002076B0" w:rsidRPr="002076B0" w:rsidRDefault="002076B0" w:rsidP="002076B0">
      <w:pPr>
        <w:spacing w:after="0"/>
        <w:ind w:firstLine="709"/>
        <w:jc w:val="both"/>
        <w:rPr>
          <w:lang w:val="en-US"/>
        </w:rPr>
      </w:pPr>
      <w:r w:rsidRPr="002076B0">
        <w:rPr>
          <w:lang w:val="en-US"/>
        </w:rPr>
        <w:t>Gastrulation is a crucial developmental process that varies across species, shaping the basic body plan and establishing the three primary germ layers. Following gastrulation, neurulation and somite formation further organize the embryo, giving rise to the nervous system and segmented body structures. The concepts of determination and embryonic induction explain how cells communicate and become specialized, forming the diverse tissues and organs necessary for life. These processes are key to understanding both normal development and the potential for developmental disorders.</w:t>
      </w:r>
    </w:p>
    <w:p w14:paraId="2CFC95E3" w14:textId="77777777" w:rsidR="00F12C76" w:rsidRPr="002076B0" w:rsidRDefault="00F12C76" w:rsidP="006C0B77">
      <w:pPr>
        <w:spacing w:after="0"/>
        <w:ind w:firstLine="709"/>
        <w:jc w:val="both"/>
        <w:rPr>
          <w:lang w:val="en-US"/>
        </w:rPr>
      </w:pPr>
    </w:p>
    <w:sectPr w:rsidR="00F12C76" w:rsidRPr="002076B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E44"/>
    <w:multiLevelType w:val="multilevel"/>
    <w:tmpl w:val="7FF45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4B22"/>
    <w:multiLevelType w:val="multilevel"/>
    <w:tmpl w:val="29948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86E68"/>
    <w:multiLevelType w:val="multilevel"/>
    <w:tmpl w:val="D540AC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246FD"/>
    <w:multiLevelType w:val="multilevel"/>
    <w:tmpl w:val="57888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56E4F"/>
    <w:multiLevelType w:val="multilevel"/>
    <w:tmpl w:val="5694E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A58CE"/>
    <w:multiLevelType w:val="multilevel"/>
    <w:tmpl w:val="2C26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147BA8"/>
    <w:multiLevelType w:val="multilevel"/>
    <w:tmpl w:val="74DA55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D154D3"/>
    <w:multiLevelType w:val="multilevel"/>
    <w:tmpl w:val="E9867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393513">
    <w:abstractNumId w:val="3"/>
  </w:num>
  <w:num w:numId="2" w16cid:durableId="1279722922">
    <w:abstractNumId w:val="4"/>
  </w:num>
  <w:num w:numId="3" w16cid:durableId="323247357">
    <w:abstractNumId w:val="0"/>
  </w:num>
  <w:num w:numId="4" w16cid:durableId="795683097">
    <w:abstractNumId w:val="2"/>
  </w:num>
  <w:num w:numId="5" w16cid:durableId="421797705">
    <w:abstractNumId w:val="6"/>
  </w:num>
  <w:num w:numId="6" w16cid:durableId="1316454107">
    <w:abstractNumId w:val="7"/>
  </w:num>
  <w:num w:numId="7" w16cid:durableId="723679330">
    <w:abstractNumId w:val="5"/>
  </w:num>
  <w:num w:numId="8" w16cid:durableId="1730348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C0"/>
    <w:rsid w:val="000B265C"/>
    <w:rsid w:val="000E65C0"/>
    <w:rsid w:val="002076B0"/>
    <w:rsid w:val="00396AF5"/>
    <w:rsid w:val="00471759"/>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8BDA-3D09-471C-92E1-7BC1058C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0E6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6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65C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0E6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0E65C0"/>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0E65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E65C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E65C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E65C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5C0"/>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0E65C0"/>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0E65C0"/>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0E65C0"/>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0E65C0"/>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0E65C0"/>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0E65C0"/>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0E65C0"/>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0E65C0"/>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0E65C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65C0"/>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0E65C0"/>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E65C0"/>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0E65C0"/>
    <w:pPr>
      <w:spacing w:before="160"/>
      <w:jc w:val="center"/>
    </w:pPr>
    <w:rPr>
      <w:i/>
      <w:iCs/>
      <w:color w:val="404040" w:themeColor="text1" w:themeTint="BF"/>
    </w:rPr>
  </w:style>
  <w:style w:type="character" w:customStyle="1" w:styleId="22">
    <w:name w:val="Цитата 2 Знак"/>
    <w:basedOn w:val="a0"/>
    <w:link w:val="21"/>
    <w:uiPriority w:val="29"/>
    <w:rsid w:val="000E65C0"/>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0E65C0"/>
    <w:pPr>
      <w:ind w:left="720"/>
      <w:contextualSpacing/>
    </w:pPr>
  </w:style>
  <w:style w:type="character" w:styleId="a8">
    <w:name w:val="Intense Emphasis"/>
    <w:basedOn w:val="a0"/>
    <w:uiPriority w:val="21"/>
    <w:qFormat/>
    <w:rsid w:val="000E65C0"/>
    <w:rPr>
      <w:i/>
      <w:iCs/>
      <w:color w:val="0F4761" w:themeColor="accent1" w:themeShade="BF"/>
    </w:rPr>
  </w:style>
  <w:style w:type="paragraph" w:styleId="a9">
    <w:name w:val="Intense Quote"/>
    <w:basedOn w:val="a"/>
    <w:next w:val="a"/>
    <w:link w:val="aa"/>
    <w:uiPriority w:val="30"/>
    <w:qFormat/>
    <w:rsid w:val="000E6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65C0"/>
    <w:rPr>
      <w:rFonts w:ascii="Times New Roman" w:hAnsi="Times New Roman"/>
      <w:i/>
      <w:iCs/>
      <w:color w:val="0F4761" w:themeColor="accent1" w:themeShade="BF"/>
      <w:kern w:val="0"/>
      <w:sz w:val="28"/>
      <w14:ligatures w14:val="none"/>
    </w:rPr>
  </w:style>
  <w:style w:type="character" w:styleId="ab">
    <w:name w:val="Intense Reference"/>
    <w:basedOn w:val="a0"/>
    <w:uiPriority w:val="32"/>
    <w:qFormat/>
    <w:rsid w:val="000E6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66561">
      <w:bodyDiv w:val="1"/>
      <w:marLeft w:val="0"/>
      <w:marRight w:val="0"/>
      <w:marTop w:val="0"/>
      <w:marBottom w:val="0"/>
      <w:divBdr>
        <w:top w:val="none" w:sz="0" w:space="0" w:color="auto"/>
        <w:left w:val="none" w:sz="0" w:space="0" w:color="auto"/>
        <w:bottom w:val="none" w:sz="0" w:space="0" w:color="auto"/>
        <w:right w:val="none" w:sz="0" w:space="0" w:color="auto"/>
      </w:divBdr>
    </w:div>
    <w:div w:id="9687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dc:creator>
  <cp:keywords/>
  <dc:description/>
  <cp:lastModifiedBy>Зарина</cp:lastModifiedBy>
  <cp:revision>2</cp:revision>
  <dcterms:created xsi:type="dcterms:W3CDTF">2024-10-03T14:35:00Z</dcterms:created>
  <dcterms:modified xsi:type="dcterms:W3CDTF">2024-10-03T14:35:00Z</dcterms:modified>
</cp:coreProperties>
</file>